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290CA3" w:rsidTr="00616D67">
        <w:tc>
          <w:tcPr>
            <w:tcW w:w="9576" w:type="dxa"/>
            <w:shd w:val="pct15" w:color="auto" w:fill="auto"/>
          </w:tcPr>
          <w:p w:rsidR="0071380E" w:rsidRDefault="00E47AB4" w:rsidP="00290CA3">
            <w:pPr>
              <w:jc w:val="center"/>
              <w:rPr>
                <w:b/>
                <w:sz w:val="32"/>
              </w:rPr>
            </w:pPr>
            <w:r>
              <w:rPr>
                <w:b/>
                <w:sz w:val="32"/>
              </w:rPr>
              <w:t xml:space="preserve">Unit Name: </w:t>
            </w:r>
          </w:p>
          <w:p w:rsidR="00290CA3" w:rsidRPr="00290CA3" w:rsidRDefault="007D568B" w:rsidP="0071380E">
            <w:pPr>
              <w:jc w:val="center"/>
              <w:rPr>
                <w:b/>
              </w:rPr>
            </w:pPr>
            <w:r>
              <w:rPr>
                <w:b/>
                <w:sz w:val="32"/>
              </w:rPr>
              <w:t>Line Symmetry</w:t>
            </w:r>
          </w:p>
        </w:tc>
      </w:tr>
      <w:tr w:rsidR="00616D67" w:rsidTr="00F55A24">
        <w:tc>
          <w:tcPr>
            <w:tcW w:w="9576" w:type="dxa"/>
          </w:tcPr>
          <w:p w:rsidR="00616D67" w:rsidRDefault="00616D67">
            <w:pPr>
              <w:rPr>
                <w:sz w:val="28"/>
                <w:szCs w:val="28"/>
              </w:rPr>
            </w:pPr>
            <w:r w:rsidRPr="00290CA3">
              <w:rPr>
                <w:b/>
                <w:sz w:val="28"/>
                <w:szCs w:val="28"/>
              </w:rPr>
              <w:t>Common Core State Standards:</w:t>
            </w:r>
          </w:p>
          <w:tbl>
            <w:tblPr>
              <w:tblW w:w="0" w:type="auto"/>
              <w:tblCellMar>
                <w:top w:w="15" w:type="dxa"/>
                <w:left w:w="15" w:type="dxa"/>
                <w:bottom w:w="15" w:type="dxa"/>
                <w:right w:w="15" w:type="dxa"/>
              </w:tblCellMar>
              <w:tblLook w:val="04A0"/>
            </w:tblPr>
            <w:tblGrid>
              <w:gridCol w:w="216"/>
              <w:gridCol w:w="216"/>
            </w:tblGrid>
            <w:tr w:rsidR="00353E92" w:rsidRPr="005A32E5" w:rsidTr="00353E92">
              <w:tc>
                <w:tcPr>
                  <w:tcW w:w="0" w:type="auto"/>
                  <w:shd w:val="clear" w:color="auto" w:fill="FFFFFF"/>
                  <w:tcMar>
                    <w:top w:w="45" w:type="dxa"/>
                    <w:left w:w="105" w:type="dxa"/>
                    <w:bottom w:w="30" w:type="dxa"/>
                    <w:right w:w="105" w:type="dxa"/>
                  </w:tcMar>
                  <w:hideMark/>
                </w:tcPr>
                <w:p w:rsidR="006C4F9B" w:rsidRPr="005A32E5" w:rsidRDefault="006C4F9B" w:rsidP="00353E92">
                  <w:pPr>
                    <w:spacing w:after="0" w:line="240" w:lineRule="auto"/>
                    <w:rPr>
                      <w:rFonts w:ascii="Arial" w:eastAsia="Times New Roman" w:hAnsi="Arial" w:cs="Arial"/>
                      <w:b/>
                      <w:sz w:val="20"/>
                      <w:szCs w:val="20"/>
                    </w:rPr>
                  </w:pPr>
                </w:p>
              </w:tc>
              <w:tc>
                <w:tcPr>
                  <w:tcW w:w="0" w:type="auto"/>
                  <w:shd w:val="clear" w:color="auto" w:fill="FFFFFF"/>
                  <w:tcMar>
                    <w:top w:w="45" w:type="dxa"/>
                    <w:left w:w="105" w:type="dxa"/>
                    <w:bottom w:w="30" w:type="dxa"/>
                    <w:right w:w="105" w:type="dxa"/>
                  </w:tcMar>
                  <w:hideMark/>
                </w:tcPr>
                <w:p w:rsidR="00353E92" w:rsidRPr="005A32E5" w:rsidRDefault="00353E92" w:rsidP="00353E92">
                  <w:pPr>
                    <w:spacing w:after="0" w:line="240" w:lineRule="auto"/>
                    <w:rPr>
                      <w:rFonts w:ascii="Arial" w:eastAsia="Times New Roman" w:hAnsi="Arial" w:cs="Arial"/>
                      <w:sz w:val="20"/>
                      <w:szCs w:val="20"/>
                    </w:rPr>
                  </w:pPr>
                </w:p>
              </w:tc>
            </w:tr>
          </w:tbl>
          <w:p w:rsidR="00AD2EAA" w:rsidRPr="005A32E5" w:rsidRDefault="007D568B" w:rsidP="007D568B">
            <w:pPr>
              <w:shd w:val="clear" w:color="auto" w:fill="FFFFFF"/>
              <w:spacing w:line="268" w:lineRule="atLeast"/>
              <w:rPr>
                <w:rFonts w:ascii="Times New Roman" w:eastAsia="Times New Roman" w:hAnsi="Times New Roman"/>
              </w:rPr>
            </w:pPr>
            <w:proofErr w:type="gramStart"/>
            <w:r>
              <w:rPr>
                <w:rFonts w:ascii="Times New Roman" w:eastAsia="Times New Roman" w:hAnsi="Times New Roman" w:cs="Times New Roman"/>
                <w:b/>
              </w:rPr>
              <w:t>4</w:t>
            </w:r>
            <w:r w:rsidR="005A32E5" w:rsidRPr="005A32E5">
              <w:rPr>
                <w:rFonts w:ascii="Times New Roman" w:eastAsia="Times New Roman" w:hAnsi="Times New Roman" w:cs="Times New Roman"/>
                <w:b/>
              </w:rPr>
              <w:t>.G.</w:t>
            </w:r>
            <w:r>
              <w:rPr>
                <w:rFonts w:ascii="Times New Roman" w:eastAsia="Times New Roman" w:hAnsi="Times New Roman" w:cs="Times New Roman"/>
                <w:b/>
              </w:rPr>
              <w:t>3</w:t>
            </w:r>
            <w:proofErr w:type="gramEnd"/>
            <w:r w:rsidR="005A32E5" w:rsidRPr="005A32E5">
              <w:rPr>
                <w:rFonts w:ascii="Times New Roman" w:eastAsia="Times New Roman" w:hAnsi="Times New Roman" w:cs="Times New Roman"/>
                <w:b/>
              </w:rPr>
              <w:t xml:space="preserve">  </w:t>
            </w:r>
            <w:r>
              <w:rPr>
                <w:rFonts w:ascii="Times New Roman" w:eastAsia="Times New Roman" w:hAnsi="Times New Roman" w:cs="Times New Roman"/>
              </w:rPr>
              <w:t>Recognize a line of symmetry for a two-dimensional figure as a line across the figure such that the figure can be folded along the line into matching parts</w:t>
            </w:r>
            <w:r w:rsidR="005A32E5">
              <w:rPr>
                <w:rFonts w:ascii="Times New Roman" w:eastAsia="Times New Roman" w:hAnsi="Times New Roman" w:cs="Times New Roman"/>
              </w:rPr>
              <w:t>.</w:t>
            </w:r>
            <w:r>
              <w:rPr>
                <w:rFonts w:ascii="Times New Roman" w:eastAsia="Times New Roman" w:hAnsi="Times New Roman" w:cs="Times New Roman"/>
              </w:rPr>
              <w:t xml:space="preserve">  Identifying line-symmetric</w:t>
            </w:r>
            <w:r w:rsidR="005A32E5">
              <w:rPr>
                <w:rFonts w:ascii="Times New Roman" w:eastAsia="Times New Roman" w:hAnsi="Times New Roman" w:cs="Times New Roman"/>
              </w:rPr>
              <w:t xml:space="preserve"> </w:t>
            </w:r>
            <w:r>
              <w:rPr>
                <w:rFonts w:ascii="Times New Roman" w:eastAsia="Times New Roman" w:hAnsi="Times New Roman" w:cs="Times New Roman"/>
              </w:rPr>
              <w:t>figures and draw lines of symmetry.</w:t>
            </w:r>
          </w:p>
        </w:tc>
      </w:tr>
      <w:tr w:rsidR="00290CA3" w:rsidTr="00A61BBB">
        <w:trPr>
          <w:trHeight w:val="1583"/>
        </w:trPr>
        <w:tc>
          <w:tcPr>
            <w:tcW w:w="9576" w:type="dxa"/>
          </w:tcPr>
          <w:p w:rsidR="00353E92" w:rsidRDefault="00353E92" w:rsidP="00353E92">
            <w:pPr>
              <w:rPr>
                <w:b/>
                <w:sz w:val="28"/>
                <w:szCs w:val="28"/>
              </w:rPr>
            </w:pPr>
            <w:r w:rsidRPr="00290CA3">
              <w:rPr>
                <w:b/>
                <w:sz w:val="28"/>
                <w:szCs w:val="28"/>
              </w:rPr>
              <w:t>Essential Vocabulary:</w:t>
            </w:r>
          </w:p>
          <w:tbl>
            <w:tblPr>
              <w:tblStyle w:val="TableGrid"/>
              <w:tblW w:w="0" w:type="auto"/>
              <w:tblLook w:val="04A0"/>
            </w:tblPr>
            <w:tblGrid>
              <w:gridCol w:w="3115"/>
              <w:gridCol w:w="3115"/>
              <w:gridCol w:w="3115"/>
            </w:tblGrid>
            <w:tr w:rsidR="00353E92" w:rsidTr="00A61BBB">
              <w:trPr>
                <w:trHeight w:val="1525"/>
              </w:trPr>
              <w:tc>
                <w:tcPr>
                  <w:tcW w:w="3115" w:type="dxa"/>
                  <w:tcBorders>
                    <w:top w:val="nil"/>
                    <w:left w:val="nil"/>
                    <w:bottom w:val="nil"/>
                    <w:right w:val="nil"/>
                  </w:tcBorders>
                </w:tcPr>
                <w:p w:rsidR="000F18CC" w:rsidRPr="000F18CC" w:rsidRDefault="000F18CC" w:rsidP="0073296C">
                  <w:pPr>
                    <w:pStyle w:val="ListParagraph"/>
                    <w:numPr>
                      <w:ilvl w:val="0"/>
                      <w:numId w:val="1"/>
                    </w:numPr>
                    <w:rPr>
                      <w:rFonts w:ascii="Times New Roman" w:hAnsi="Times New Roman" w:cs="Times New Roman"/>
                      <w:szCs w:val="28"/>
                    </w:rPr>
                  </w:pPr>
                  <w:r w:rsidRPr="000F18CC">
                    <w:rPr>
                      <w:rFonts w:ascii="Times New Roman" w:hAnsi="Times New Roman" w:cs="Times New Roman"/>
                      <w:szCs w:val="28"/>
                    </w:rPr>
                    <w:t>symmetry</w:t>
                  </w:r>
                </w:p>
                <w:p w:rsidR="0073296C" w:rsidRPr="00A61BBB" w:rsidRDefault="00A61BBB" w:rsidP="0073296C">
                  <w:pPr>
                    <w:pStyle w:val="ListParagraph"/>
                    <w:numPr>
                      <w:ilvl w:val="0"/>
                      <w:numId w:val="1"/>
                    </w:numPr>
                    <w:rPr>
                      <w:sz w:val="28"/>
                      <w:szCs w:val="28"/>
                    </w:rPr>
                  </w:pPr>
                  <w:r>
                    <w:rPr>
                      <w:rFonts w:ascii="Times New Roman" w:hAnsi="Times New Roman" w:cs="Times New Roman"/>
                    </w:rPr>
                    <w:t>line of symmetry</w:t>
                  </w:r>
                </w:p>
                <w:p w:rsidR="00A61BBB" w:rsidRPr="004711DE" w:rsidRDefault="004711DE" w:rsidP="0073296C">
                  <w:pPr>
                    <w:pStyle w:val="ListParagraph"/>
                    <w:numPr>
                      <w:ilvl w:val="0"/>
                      <w:numId w:val="1"/>
                    </w:numPr>
                    <w:rPr>
                      <w:sz w:val="28"/>
                      <w:szCs w:val="28"/>
                    </w:rPr>
                  </w:pPr>
                  <w:r>
                    <w:rPr>
                      <w:rFonts w:ascii="Times New Roman" w:hAnsi="Times New Roman" w:cs="Times New Roman"/>
                    </w:rPr>
                    <w:t>regular polygons</w:t>
                  </w:r>
                </w:p>
                <w:p w:rsidR="004711DE" w:rsidRPr="004711DE" w:rsidRDefault="004711DE" w:rsidP="0073296C">
                  <w:pPr>
                    <w:pStyle w:val="ListParagraph"/>
                    <w:numPr>
                      <w:ilvl w:val="0"/>
                      <w:numId w:val="1"/>
                    </w:numPr>
                    <w:rPr>
                      <w:sz w:val="28"/>
                      <w:szCs w:val="28"/>
                    </w:rPr>
                  </w:pPr>
                  <w:r>
                    <w:rPr>
                      <w:rFonts w:ascii="Times New Roman" w:hAnsi="Times New Roman" w:cs="Times New Roman"/>
                    </w:rPr>
                    <w:t>non-regular polygons</w:t>
                  </w:r>
                </w:p>
                <w:p w:rsidR="004711DE" w:rsidRPr="004711DE" w:rsidRDefault="004711DE" w:rsidP="0073296C">
                  <w:pPr>
                    <w:pStyle w:val="ListParagraph"/>
                    <w:numPr>
                      <w:ilvl w:val="0"/>
                      <w:numId w:val="1"/>
                    </w:numPr>
                    <w:rPr>
                      <w:sz w:val="28"/>
                      <w:szCs w:val="28"/>
                    </w:rPr>
                  </w:pPr>
                  <w:r>
                    <w:rPr>
                      <w:rFonts w:ascii="Times New Roman" w:hAnsi="Times New Roman" w:cs="Times New Roman"/>
                    </w:rPr>
                    <w:t>midpoint</w:t>
                  </w:r>
                </w:p>
                <w:p w:rsidR="004711DE" w:rsidRPr="004711DE" w:rsidRDefault="000F18CC" w:rsidP="0073296C">
                  <w:pPr>
                    <w:pStyle w:val="ListParagraph"/>
                    <w:numPr>
                      <w:ilvl w:val="0"/>
                      <w:numId w:val="1"/>
                    </w:numPr>
                    <w:rPr>
                      <w:sz w:val="28"/>
                      <w:szCs w:val="28"/>
                    </w:rPr>
                  </w:pPr>
                  <w:r>
                    <w:rPr>
                      <w:rFonts w:ascii="Times New Roman" w:hAnsi="Times New Roman" w:cs="Times New Roman"/>
                    </w:rPr>
                    <w:t>v</w:t>
                  </w:r>
                  <w:bookmarkStart w:id="0" w:name="_GoBack"/>
                  <w:bookmarkEnd w:id="0"/>
                  <w:r w:rsidR="004711DE">
                    <w:rPr>
                      <w:rFonts w:ascii="Times New Roman" w:hAnsi="Times New Roman" w:cs="Times New Roman"/>
                    </w:rPr>
                    <w:t>ertex</w:t>
                  </w:r>
                </w:p>
                <w:p w:rsidR="000F18CC" w:rsidRPr="000F18CC" w:rsidRDefault="004711DE" w:rsidP="000F18CC">
                  <w:pPr>
                    <w:pStyle w:val="ListParagraph"/>
                    <w:numPr>
                      <w:ilvl w:val="0"/>
                      <w:numId w:val="1"/>
                    </w:numPr>
                    <w:rPr>
                      <w:sz w:val="28"/>
                      <w:szCs w:val="28"/>
                    </w:rPr>
                  </w:pPr>
                  <w:r>
                    <w:rPr>
                      <w:rFonts w:ascii="Times New Roman" w:hAnsi="Times New Roman" w:cs="Times New Roman"/>
                    </w:rPr>
                    <w:t>two-dimensional</w:t>
                  </w:r>
                </w:p>
              </w:tc>
              <w:tc>
                <w:tcPr>
                  <w:tcW w:w="3115" w:type="dxa"/>
                  <w:tcBorders>
                    <w:top w:val="nil"/>
                    <w:left w:val="nil"/>
                    <w:bottom w:val="nil"/>
                    <w:right w:val="nil"/>
                  </w:tcBorders>
                </w:tcPr>
                <w:p w:rsidR="00353E92" w:rsidRPr="006355CE" w:rsidRDefault="00353E92" w:rsidP="00A61BBB">
                  <w:pPr>
                    <w:pStyle w:val="ListParagraph"/>
                    <w:rPr>
                      <w:sz w:val="28"/>
                      <w:szCs w:val="28"/>
                    </w:rPr>
                  </w:pPr>
                </w:p>
              </w:tc>
              <w:tc>
                <w:tcPr>
                  <w:tcW w:w="3115" w:type="dxa"/>
                  <w:tcBorders>
                    <w:top w:val="nil"/>
                    <w:left w:val="nil"/>
                    <w:bottom w:val="nil"/>
                    <w:right w:val="nil"/>
                  </w:tcBorders>
                </w:tcPr>
                <w:p w:rsidR="00353E92" w:rsidRPr="006355CE" w:rsidRDefault="00353E92" w:rsidP="00A61BBB">
                  <w:pPr>
                    <w:pStyle w:val="ListParagraph"/>
                    <w:rPr>
                      <w:sz w:val="28"/>
                      <w:szCs w:val="28"/>
                    </w:rPr>
                  </w:pPr>
                </w:p>
              </w:tc>
            </w:tr>
          </w:tbl>
          <w:p w:rsidR="00B91FFE" w:rsidRPr="009B05BA" w:rsidRDefault="00B91FFE" w:rsidP="00353E92">
            <w:pPr>
              <w:pStyle w:val="ListParagraph"/>
              <w:rPr>
                <w:rFonts w:ascii="Times New Roman" w:hAnsi="Times New Roman" w:cs="Times New Roman"/>
              </w:rPr>
            </w:pPr>
          </w:p>
        </w:tc>
      </w:tr>
      <w:tr w:rsidR="00290CA3" w:rsidTr="00826230">
        <w:tc>
          <w:tcPr>
            <w:tcW w:w="9576" w:type="dxa"/>
          </w:tcPr>
          <w:p w:rsidR="00290CA3" w:rsidRDefault="00290CA3">
            <w:pPr>
              <w:rPr>
                <w:b/>
                <w:sz w:val="28"/>
                <w:szCs w:val="28"/>
              </w:rPr>
            </w:pPr>
            <w:r w:rsidRPr="00290CA3">
              <w:rPr>
                <w:b/>
                <w:sz w:val="28"/>
                <w:szCs w:val="28"/>
              </w:rPr>
              <w:t>Unit Overview:</w:t>
            </w:r>
          </w:p>
          <w:p w:rsidR="00D12791" w:rsidRPr="00DA4937" w:rsidRDefault="006C4F9B" w:rsidP="008F0C63">
            <w:pPr>
              <w:rPr>
                <w:rFonts w:ascii="Times New Roman" w:hAnsi="Times New Roman" w:cs="Times New Roman"/>
              </w:rPr>
            </w:pPr>
            <w:r>
              <w:rPr>
                <w:rFonts w:ascii="Times New Roman" w:hAnsi="Times New Roman" w:cs="Times New Roman"/>
              </w:rPr>
              <w:t>In this unit,</w:t>
            </w:r>
            <w:r w:rsidR="008F0C63">
              <w:rPr>
                <w:rFonts w:ascii="Times New Roman" w:hAnsi="Times New Roman" w:cs="Times New Roman"/>
              </w:rPr>
              <w:t xml:space="preserve"> students will learn about symmetry and line of symmetry for the first time.  Students have explored dividing shapes into equal pieces since 1</w:t>
            </w:r>
            <w:r w:rsidR="008F0C63" w:rsidRPr="008F0C63">
              <w:rPr>
                <w:rFonts w:ascii="Times New Roman" w:hAnsi="Times New Roman" w:cs="Times New Roman"/>
                <w:vertAlign w:val="superscript"/>
              </w:rPr>
              <w:t>st</w:t>
            </w:r>
            <w:r w:rsidR="008F0C63">
              <w:rPr>
                <w:rFonts w:ascii="Times New Roman" w:hAnsi="Times New Roman" w:cs="Times New Roman"/>
              </w:rPr>
              <w:t xml:space="preserve"> grade.  Now students will build upon this concept with symmetry.  This concept also will help students with the numeric form of symmetry in the commutative property. </w:t>
            </w:r>
          </w:p>
        </w:tc>
      </w:tr>
      <w:tr w:rsidR="00290CA3" w:rsidTr="0030249E">
        <w:tc>
          <w:tcPr>
            <w:tcW w:w="9576" w:type="dxa"/>
          </w:tcPr>
          <w:p w:rsidR="00290CA3" w:rsidRPr="00290CA3" w:rsidRDefault="00E47AB4">
            <w:pPr>
              <w:rPr>
                <w:b/>
                <w:sz w:val="28"/>
                <w:szCs w:val="28"/>
              </w:rPr>
            </w:pPr>
            <w:r>
              <w:br w:type="page"/>
            </w:r>
            <w:r w:rsidR="00290CA3" w:rsidRPr="00290CA3">
              <w:rPr>
                <w:b/>
                <w:sz w:val="28"/>
                <w:szCs w:val="28"/>
              </w:rPr>
              <w:t>Strategies/Skills:</w:t>
            </w:r>
          </w:p>
          <w:p w:rsidR="00465DFF" w:rsidRDefault="00465DFF" w:rsidP="00465DFF">
            <w:pPr>
              <w:rPr>
                <w:rFonts w:ascii="Times New Roman" w:hAnsi="Times New Roman" w:cs="Times New Roman"/>
              </w:rPr>
            </w:pPr>
            <w:r>
              <w:rPr>
                <w:rFonts w:ascii="Times New Roman" w:hAnsi="Times New Roman" w:cs="Times New Roman"/>
              </w:rPr>
              <w:t>Students will build on their understanding of geometric shapes and go further with identifying and measuring angles.  Students will model mastery of this concept through the following ways:</w:t>
            </w:r>
          </w:p>
          <w:p w:rsidR="00465DFF" w:rsidRDefault="00465DFF" w:rsidP="00465DFF">
            <w:pPr>
              <w:pStyle w:val="ListParagraph"/>
              <w:numPr>
                <w:ilvl w:val="0"/>
                <w:numId w:val="1"/>
              </w:numPr>
              <w:rPr>
                <w:rFonts w:ascii="Times New Roman" w:hAnsi="Times New Roman" w:cs="Times New Roman"/>
              </w:rPr>
            </w:pPr>
            <w:r>
              <w:rPr>
                <w:rFonts w:ascii="Times New Roman" w:hAnsi="Times New Roman" w:cs="Times New Roman"/>
              </w:rPr>
              <w:t>drawing</w:t>
            </w:r>
          </w:p>
          <w:p w:rsidR="00465DFF" w:rsidRDefault="00465DFF" w:rsidP="00465DFF">
            <w:pPr>
              <w:pStyle w:val="ListParagraph"/>
              <w:numPr>
                <w:ilvl w:val="0"/>
                <w:numId w:val="1"/>
              </w:numPr>
              <w:rPr>
                <w:rFonts w:ascii="Times New Roman" w:hAnsi="Times New Roman" w:cs="Times New Roman"/>
              </w:rPr>
            </w:pPr>
            <w:r>
              <w:rPr>
                <w:rFonts w:ascii="Times New Roman" w:hAnsi="Times New Roman" w:cs="Times New Roman"/>
              </w:rPr>
              <w:t>identifying</w:t>
            </w:r>
          </w:p>
          <w:p w:rsidR="00B34E0D" w:rsidRPr="004711DE" w:rsidRDefault="00465DFF" w:rsidP="004711DE">
            <w:pPr>
              <w:pStyle w:val="ListParagraph"/>
              <w:numPr>
                <w:ilvl w:val="0"/>
                <w:numId w:val="1"/>
              </w:numPr>
              <w:rPr>
                <w:rFonts w:ascii="Times New Roman" w:hAnsi="Times New Roman" w:cs="Times New Roman"/>
              </w:rPr>
            </w:pPr>
            <w:r>
              <w:rPr>
                <w:rFonts w:ascii="Times New Roman" w:hAnsi="Times New Roman" w:cs="Times New Roman"/>
              </w:rPr>
              <w:t>analyzing</w:t>
            </w:r>
          </w:p>
        </w:tc>
      </w:tr>
      <w:tr w:rsidR="00290CA3" w:rsidTr="00223180">
        <w:tc>
          <w:tcPr>
            <w:tcW w:w="9576" w:type="dxa"/>
          </w:tcPr>
          <w:p w:rsidR="00290CA3" w:rsidRDefault="00290CA3">
            <w:pPr>
              <w:rPr>
                <w:b/>
                <w:sz w:val="28"/>
                <w:szCs w:val="28"/>
              </w:rPr>
            </w:pPr>
            <w:r w:rsidRPr="00290CA3">
              <w:rPr>
                <w:b/>
                <w:sz w:val="28"/>
                <w:szCs w:val="28"/>
              </w:rPr>
              <w:t>Video Support:</w:t>
            </w:r>
          </w:p>
          <w:p w:rsidR="0095020B" w:rsidRDefault="0095020B" w:rsidP="0095020B">
            <w:pPr>
              <w:rPr>
                <w:rFonts w:ascii="Times New Roman" w:hAnsi="Times New Roman" w:cs="Times New Roman"/>
              </w:rPr>
            </w:pPr>
            <w:r>
              <w:rPr>
                <w:rFonts w:ascii="Times New Roman" w:hAnsi="Times New Roman" w:cs="Times New Roman"/>
              </w:rPr>
              <w:t xml:space="preserve">Video support can be found on </w:t>
            </w:r>
            <w:proofErr w:type="spellStart"/>
            <w:r>
              <w:rPr>
                <w:rFonts w:ascii="Times New Roman" w:hAnsi="Times New Roman" w:cs="Times New Roman"/>
              </w:rPr>
              <w:t>LearnZillion</w:t>
            </w:r>
            <w:proofErr w:type="spellEnd"/>
            <w:r>
              <w:rPr>
                <w:rFonts w:ascii="Times New Roman" w:hAnsi="Times New Roman" w:cs="Times New Roman"/>
              </w:rPr>
              <w:t>.</w:t>
            </w:r>
          </w:p>
          <w:p w:rsidR="0095020B" w:rsidRDefault="003C3BD6" w:rsidP="0095020B">
            <w:pPr>
              <w:pStyle w:val="ListParagraph"/>
              <w:numPr>
                <w:ilvl w:val="0"/>
                <w:numId w:val="9"/>
              </w:numPr>
              <w:rPr>
                <w:rFonts w:ascii="Times New Roman" w:hAnsi="Times New Roman" w:cs="Times New Roman"/>
              </w:rPr>
            </w:pPr>
            <w:hyperlink r:id="rId8" w:history="1">
              <w:r w:rsidR="0095020B" w:rsidRPr="00D35368">
                <w:rPr>
                  <w:rStyle w:val="Hyperlink"/>
                  <w:rFonts w:ascii="Times New Roman" w:hAnsi="Times New Roman" w:cs="Times New Roman"/>
                </w:rPr>
                <w:t>https://learnzillion.com/</w:t>
              </w:r>
            </w:hyperlink>
          </w:p>
          <w:p w:rsidR="00E05394" w:rsidRDefault="00A61BBB" w:rsidP="00A61BBB">
            <w:pPr>
              <w:pStyle w:val="ListParagraph"/>
              <w:numPr>
                <w:ilvl w:val="0"/>
                <w:numId w:val="13"/>
              </w:numPr>
              <w:ind w:left="1080"/>
              <w:rPr>
                <w:rFonts w:ascii="Times New Roman" w:hAnsi="Times New Roman" w:cs="Times New Roman"/>
              </w:rPr>
            </w:pPr>
            <w:r>
              <w:rPr>
                <w:rFonts w:ascii="Times New Roman" w:hAnsi="Times New Roman" w:cs="Times New Roman"/>
              </w:rPr>
              <w:t>Identify line symmetry in irregular polygon</w:t>
            </w:r>
          </w:p>
          <w:p w:rsidR="00A61BBB" w:rsidRDefault="003C3BD6" w:rsidP="00A61BBB">
            <w:pPr>
              <w:pStyle w:val="ListParagraph"/>
              <w:ind w:left="1080"/>
              <w:rPr>
                <w:rFonts w:ascii="Times New Roman" w:hAnsi="Times New Roman" w:cs="Times New Roman"/>
              </w:rPr>
            </w:pPr>
            <w:hyperlink r:id="rId9" w:history="1">
              <w:r w:rsidR="00A61BBB" w:rsidRPr="002B068D">
                <w:rPr>
                  <w:rStyle w:val="Hyperlink"/>
                  <w:rFonts w:ascii="Times New Roman" w:hAnsi="Times New Roman" w:cs="Times New Roman"/>
                </w:rPr>
                <w:t>https://learnzillion.com/lessons/3214-identify-line-symmetry-in-irregular-polygons</w:t>
              </w:r>
            </w:hyperlink>
          </w:p>
          <w:p w:rsidR="00A61BBB" w:rsidRDefault="00A61BBB" w:rsidP="00A61BBB">
            <w:pPr>
              <w:pStyle w:val="ListParagraph"/>
              <w:numPr>
                <w:ilvl w:val="0"/>
                <w:numId w:val="13"/>
              </w:numPr>
              <w:ind w:left="1080"/>
              <w:rPr>
                <w:rFonts w:ascii="Times New Roman" w:hAnsi="Times New Roman" w:cs="Times New Roman"/>
              </w:rPr>
            </w:pPr>
            <w:r>
              <w:rPr>
                <w:rFonts w:ascii="Times New Roman" w:hAnsi="Times New Roman" w:cs="Times New Roman"/>
              </w:rPr>
              <w:t>Identify line symmetry in regular polygons</w:t>
            </w:r>
          </w:p>
          <w:p w:rsidR="00A61BBB" w:rsidRDefault="003C3BD6" w:rsidP="00A61BBB">
            <w:pPr>
              <w:pStyle w:val="ListParagraph"/>
              <w:ind w:left="1080"/>
              <w:rPr>
                <w:rFonts w:ascii="Times New Roman" w:hAnsi="Times New Roman" w:cs="Times New Roman"/>
              </w:rPr>
            </w:pPr>
            <w:hyperlink r:id="rId10" w:history="1">
              <w:r w:rsidR="00A61BBB" w:rsidRPr="002B068D">
                <w:rPr>
                  <w:rStyle w:val="Hyperlink"/>
                  <w:rFonts w:ascii="Times New Roman" w:hAnsi="Times New Roman" w:cs="Times New Roman"/>
                </w:rPr>
                <w:t>https://learnzillion.com/lessons/3096-identify-line-symmetry-in-regular-polygons</w:t>
              </w:r>
            </w:hyperlink>
          </w:p>
          <w:p w:rsidR="00A61BBB" w:rsidRDefault="00A61BBB" w:rsidP="00A61BBB">
            <w:pPr>
              <w:pStyle w:val="ListParagraph"/>
              <w:numPr>
                <w:ilvl w:val="0"/>
                <w:numId w:val="13"/>
              </w:numPr>
              <w:ind w:left="1080"/>
              <w:rPr>
                <w:rFonts w:ascii="Times New Roman" w:hAnsi="Times New Roman" w:cs="Times New Roman"/>
              </w:rPr>
            </w:pPr>
            <w:r>
              <w:rPr>
                <w:rFonts w:ascii="Times New Roman" w:hAnsi="Times New Roman" w:cs="Times New Roman"/>
              </w:rPr>
              <w:t>Identify line symmetry in a geometric figure</w:t>
            </w:r>
          </w:p>
          <w:p w:rsidR="00A61BBB" w:rsidRDefault="003C3BD6" w:rsidP="00A61BBB">
            <w:pPr>
              <w:pStyle w:val="ListParagraph"/>
              <w:ind w:left="1080"/>
              <w:rPr>
                <w:rFonts w:ascii="Times New Roman" w:hAnsi="Times New Roman" w:cs="Times New Roman"/>
              </w:rPr>
            </w:pPr>
            <w:hyperlink r:id="rId11" w:history="1">
              <w:r w:rsidR="00A61BBB" w:rsidRPr="002B068D">
                <w:rPr>
                  <w:rStyle w:val="Hyperlink"/>
                  <w:rFonts w:ascii="Times New Roman" w:hAnsi="Times New Roman" w:cs="Times New Roman"/>
                </w:rPr>
                <w:t>https://learnzillion.com/lessons/3215-identify-line-symmetry-in-a-geometric-figure</w:t>
              </w:r>
            </w:hyperlink>
          </w:p>
          <w:p w:rsidR="00E05394" w:rsidRPr="00E05394" w:rsidRDefault="00E05394" w:rsidP="00E05394">
            <w:pPr>
              <w:pStyle w:val="ListParagraph"/>
              <w:ind w:left="1080"/>
              <w:rPr>
                <w:rFonts w:ascii="Times New Roman" w:hAnsi="Times New Roman" w:cs="Times New Roman"/>
              </w:rPr>
            </w:pPr>
          </w:p>
        </w:tc>
      </w:tr>
      <w:tr w:rsidR="00290CA3" w:rsidTr="004711DE">
        <w:trPr>
          <w:trHeight w:val="1250"/>
        </w:trPr>
        <w:tc>
          <w:tcPr>
            <w:tcW w:w="9576" w:type="dxa"/>
          </w:tcPr>
          <w:p w:rsidR="00290CA3" w:rsidRPr="00290CA3" w:rsidRDefault="00290CA3">
            <w:pPr>
              <w:rPr>
                <w:b/>
                <w:sz w:val="28"/>
                <w:szCs w:val="28"/>
              </w:rPr>
            </w:pPr>
            <w:r w:rsidRPr="00290CA3">
              <w:rPr>
                <w:b/>
                <w:sz w:val="28"/>
                <w:szCs w:val="28"/>
              </w:rPr>
              <w:t>Additional Resources:</w:t>
            </w:r>
          </w:p>
          <w:p w:rsidR="00760BF8" w:rsidRPr="00760BF8" w:rsidRDefault="00760BF8" w:rsidP="00760BF8">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B9159E" w:rsidRPr="004711DE" w:rsidRDefault="003A127B" w:rsidP="00697633">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12" w:history="1">
              <w:r w:rsidR="004711DE" w:rsidRPr="004711DE">
                <w:rPr>
                  <w:rStyle w:val="Hyperlink"/>
                  <w:rFonts w:ascii="Times New Roman" w:hAnsi="Times New Roman" w:cs="Times New Roman"/>
                </w:rPr>
                <w:t>4</w:t>
              </w:r>
              <w:r w:rsidR="004711DE" w:rsidRPr="004711DE">
                <w:rPr>
                  <w:rStyle w:val="Hyperlink"/>
                  <w:rFonts w:ascii="Times New Roman" w:hAnsi="Times New Roman" w:cs="Times New Roman"/>
                  <w:vertAlign w:val="superscript"/>
                </w:rPr>
                <w:t>th</w:t>
              </w:r>
              <w:r w:rsidR="004711DE" w:rsidRPr="004711DE">
                <w:rPr>
                  <w:rStyle w:val="Hyperlink"/>
                  <w:rFonts w:ascii="Times New Roman" w:hAnsi="Times New Roman" w:cs="Times New Roman"/>
                </w:rPr>
                <w:t xml:space="preserve"> Grade Unpacking Document</w:t>
              </w:r>
            </w:hyperlink>
          </w:p>
        </w:tc>
      </w:tr>
    </w:tbl>
    <w:p w:rsidR="0069052E" w:rsidRDefault="0069052E" w:rsidP="0079684E"/>
    <w:sectPr w:rsidR="0069052E" w:rsidSect="00870EB7">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523" w:rsidRDefault="00CE2523" w:rsidP="00290CA3">
      <w:pPr>
        <w:spacing w:after="0" w:line="240" w:lineRule="auto"/>
      </w:pPr>
      <w:r>
        <w:separator/>
      </w:r>
    </w:p>
  </w:endnote>
  <w:endnote w:type="continuationSeparator" w:id="0">
    <w:p w:rsidR="00CE2523" w:rsidRDefault="00CE2523" w:rsidP="00290C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523" w:rsidRDefault="00CE2523" w:rsidP="00290CA3">
      <w:pPr>
        <w:spacing w:after="0" w:line="240" w:lineRule="auto"/>
      </w:pPr>
      <w:r>
        <w:separator/>
      </w:r>
    </w:p>
  </w:footnote>
  <w:footnote w:type="continuationSeparator" w:id="0">
    <w:p w:rsidR="00CE2523" w:rsidRDefault="00CE2523" w:rsidP="00290C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31334B">
    <w:pPr>
      <w:pStyle w:val="Header"/>
    </w:pPr>
    <w:r>
      <w:t>Rachel Mann</w:t>
    </w:r>
  </w:p>
  <w:p w:rsidR="00290CA3" w:rsidRDefault="00290CA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533DFC"/>
    <w:multiLevelType w:val="hybridMultilevel"/>
    <w:tmpl w:val="74E29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C293F30"/>
    <w:multiLevelType w:val="hybridMultilevel"/>
    <w:tmpl w:val="6736EF52"/>
    <w:lvl w:ilvl="0" w:tplc="04090003">
      <w:start w:val="1"/>
      <w:numFmt w:val="bullet"/>
      <w:lvlText w:val="o"/>
      <w:lvlJc w:val="left"/>
      <w:pPr>
        <w:ind w:left="1485" w:hanging="360"/>
      </w:pPr>
      <w:rPr>
        <w:rFonts w:ascii="Courier New" w:hAnsi="Courier New" w:cs="Courier New"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2">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F075CA"/>
    <w:multiLevelType w:val="hybridMultilevel"/>
    <w:tmpl w:val="779AA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C57009"/>
    <w:multiLevelType w:val="hybridMultilevel"/>
    <w:tmpl w:val="CF0233E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5">
    <w:nsid w:val="269F4D6C"/>
    <w:multiLevelType w:val="hybridMultilevel"/>
    <w:tmpl w:val="73888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B66E2B"/>
    <w:multiLevelType w:val="hybridMultilevel"/>
    <w:tmpl w:val="AEAA58FA"/>
    <w:lvl w:ilvl="0" w:tplc="04090003">
      <w:start w:val="1"/>
      <w:numFmt w:val="bullet"/>
      <w:lvlText w:val="o"/>
      <w:lvlJc w:val="left"/>
      <w:pPr>
        <w:ind w:left="2205" w:hanging="360"/>
      </w:pPr>
      <w:rPr>
        <w:rFonts w:ascii="Courier New" w:hAnsi="Courier New" w:cs="Courier New"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7">
    <w:nsid w:val="365B084F"/>
    <w:multiLevelType w:val="hybridMultilevel"/>
    <w:tmpl w:val="164232A0"/>
    <w:lvl w:ilvl="0" w:tplc="AAB8E0DC">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D2115E9"/>
    <w:multiLevelType w:val="hybridMultilevel"/>
    <w:tmpl w:val="C77A2F8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C66937"/>
    <w:multiLevelType w:val="hybridMultilevel"/>
    <w:tmpl w:val="E8468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1797ACD"/>
    <w:multiLevelType w:val="hybridMultilevel"/>
    <w:tmpl w:val="BD285D3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7A166BC0"/>
    <w:multiLevelType w:val="hybridMultilevel"/>
    <w:tmpl w:val="000879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8"/>
  </w:num>
  <w:num w:numId="4">
    <w:abstractNumId w:val="2"/>
  </w:num>
  <w:num w:numId="5">
    <w:abstractNumId w:val="3"/>
  </w:num>
  <w:num w:numId="6">
    <w:abstractNumId w:val="4"/>
  </w:num>
  <w:num w:numId="7">
    <w:abstractNumId w:val="10"/>
  </w:num>
  <w:num w:numId="8">
    <w:abstractNumId w:val="0"/>
  </w:num>
  <w:num w:numId="9">
    <w:abstractNumId w:val="5"/>
  </w:num>
  <w:num w:numId="10">
    <w:abstractNumId w:val="1"/>
  </w:num>
  <w:num w:numId="11">
    <w:abstractNumId w:val="12"/>
  </w:num>
  <w:num w:numId="12">
    <w:abstractNumId w:val="6"/>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90CA3"/>
    <w:rsid w:val="00003A6A"/>
    <w:rsid w:val="0006104D"/>
    <w:rsid w:val="00075E3A"/>
    <w:rsid w:val="000C5382"/>
    <w:rsid w:val="000F18CC"/>
    <w:rsid w:val="001122A3"/>
    <w:rsid w:val="00116A5B"/>
    <w:rsid w:val="001222F0"/>
    <w:rsid w:val="00172B65"/>
    <w:rsid w:val="001D3FF2"/>
    <w:rsid w:val="00202931"/>
    <w:rsid w:val="00266FC3"/>
    <w:rsid w:val="00282D52"/>
    <w:rsid w:val="00290CA3"/>
    <w:rsid w:val="002B478F"/>
    <w:rsid w:val="002C13D5"/>
    <w:rsid w:val="0031334B"/>
    <w:rsid w:val="00322281"/>
    <w:rsid w:val="0032784D"/>
    <w:rsid w:val="003302CA"/>
    <w:rsid w:val="00335F01"/>
    <w:rsid w:val="003511F2"/>
    <w:rsid w:val="00353E92"/>
    <w:rsid w:val="003574D2"/>
    <w:rsid w:val="00395834"/>
    <w:rsid w:val="003A127B"/>
    <w:rsid w:val="003C3BD6"/>
    <w:rsid w:val="00446F8C"/>
    <w:rsid w:val="00465DFF"/>
    <w:rsid w:val="004711DE"/>
    <w:rsid w:val="004E0212"/>
    <w:rsid w:val="00532B6B"/>
    <w:rsid w:val="0054080F"/>
    <w:rsid w:val="00562CEF"/>
    <w:rsid w:val="0059551B"/>
    <w:rsid w:val="005A32E5"/>
    <w:rsid w:val="005F3634"/>
    <w:rsid w:val="00616D67"/>
    <w:rsid w:val="00676626"/>
    <w:rsid w:val="0069052E"/>
    <w:rsid w:val="00697633"/>
    <w:rsid w:val="00697CCC"/>
    <w:rsid w:val="006B72D6"/>
    <w:rsid w:val="006C374F"/>
    <w:rsid w:val="006C4F9B"/>
    <w:rsid w:val="00701A83"/>
    <w:rsid w:val="00710521"/>
    <w:rsid w:val="0071380E"/>
    <w:rsid w:val="0073296C"/>
    <w:rsid w:val="007453AB"/>
    <w:rsid w:val="00760BF8"/>
    <w:rsid w:val="0079684E"/>
    <w:rsid w:val="007D568B"/>
    <w:rsid w:val="00800142"/>
    <w:rsid w:val="00844FEC"/>
    <w:rsid w:val="00852C6A"/>
    <w:rsid w:val="00870EB7"/>
    <w:rsid w:val="008C54FC"/>
    <w:rsid w:val="008D2F3A"/>
    <w:rsid w:val="008F0C63"/>
    <w:rsid w:val="0095020B"/>
    <w:rsid w:val="0097296E"/>
    <w:rsid w:val="00986DCF"/>
    <w:rsid w:val="009963B8"/>
    <w:rsid w:val="009A24ED"/>
    <w:rsid w:val="009B05BA"/>
    <w:rsid w:val="00A0173F"/>
    <w:rsid w:val="00A57D96"/>
    <w:rsid w:val="00A61BBB"/>
    <w:rsid w:val="00A71E14"/>
    <w:rsid w:val="00AC67DB"/>
    <w:rsid w:val="00AD2BDD"/>
    <w:rsid w:val="00AD2EAA"/>
    <w:rsid w:val="00B34E0D"/>
    <w:rsid w:val="00B54C5D"/>
    <w:rsid w:val="00B7502C"/>
    <w:rsid w:val="00B9159E"/>
    <w:rsid w:val="00B91FFE"/>
    <w:rsid w:val="00BC6164"/>
    <w:rsid w:val="00C03F6A"/>
    <w:rsid w:val="00C74257"/>
    <w:rsid w:val="00CC4766"/>
    <w:rsid w:val="00CD382B"/>
    <w:rsid w:val="00CE2523"/>
    <w:rsid w:val="00D12791"/>
    <w:rsid w:val="00D16588"/>
    <w:rsid w:val="00D23035"/>
    <w:rsid w:val="00D65C1D"/>
    <w:rsid w:val="00D76354"/>
    <w:rsid w:val="00DA4937"/>
    <w:rsid w:val="00DC53F3"/>
    <w:rsid w:val="00DC7D56"/>
    <w:rsid w:val="00E05394"/>
    <w:rsid w:val="00E17BB3"/>
    <w:rsid w:val="00E30C06"/>
    <w:rsid w:val="00E338F4"/>
    <w:rsid w:val="00E35C00"/>
    <w:rsid w:val="00E40E31"/>
    <w:rsid w:val="00E47AB4"/>
    <w:rsid w:val="00E50DD6"/>
    <w:rsid w:val="00E62E0A"/>
    <w:rsid w:val="00EC4365"/>
    <w:rsid w:val="00F36068"/>
    <w:rsid w:val="00FC2655"/>
    <w:rsid w:val="00FE1115"/>
    <w:rsid w:val="00FE45A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3BD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 w:type="paragraph" w:styleId="NormalWeb">
    <w:name w:val="Normal (Web)"/>
    <w:basedOn w:val="Normal"/>
    <w:uiPriority w:val="99"/>
    <w:semiHidden/>
    <w:unhideWhenUsed/>
    <w:rsid w:val="00353E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3E92"/>
  </w:style>
  <w:style w:type="character" w:styleId="Emphasis">
    <w:name w:val="Emphasis"/>
    <w:basedOn w:val="DefaultParagraphFont"/>
    <w:uiPriority w:val="20"/>
    <w:qFormat/>
    <w:rsid w:val="00353E9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nhideWhenUsed/>
    <w:rsid w:val="006B72D6"/>
    <w:rPr>
      <w:color w:val="0000FF" w:themeColor="hyperlink"/>
      <w:u w:val="single"/>
    </w:rPr>
  </w:style>
  <w:style w:type="character" w:styleId="FollowedHyperlink">
    <w:name w:val="FollowedHyperlink"/>
    <w:basedOn w:val="DefaultParagraphFont"/>
    <w:uiPriority w:val="99"/>
    <w:semiHidden/>
    <w:unhideWhenUsed/>
    <w:rsid w:val="00760BF8"/>
    <w:rPr>
      <w:color w:val="800080" w:themeColor="followedHyperlink"/>
      <w:u w:val="single"/>
    </w:rPr>
  </w:style>
  <w:style w:type="paragraph" w:styleId="NormalWeb">
    <w:name w:val="Normal (Web)"/>
    <w:basedOn w:val="Normal"/>
    <w:uiPriority w:val="99"/>
    <w:semiHidden/>
    <w:unhideWhenUsed/>
    <w:rsid w:val="00353E9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53E92"/>
  </w:style>
  <w:style w:type="character" w:styleId="Emphasis">
    <w:name w:val="Emphasis"/>
    <w:basedOn w:val="DefaultParagraphFont"/>
    <w:uiPriority w:val="20"/>
    <w:qFormat/>
    <w:rsid w:val="00353E92"/>
    <w:rPr>
      <w:i/>
      <w:iCs/>
    </w:rPr>
  </w:style>
</w:styles>
</file>

<file path=word/webSettings.xml><?xml version="1.0" encoding="utf-8"?>
<w:webSettings xmlns:r="http://schemas.openxmlformats.org/officeDocument/2006/relationships" xmlns:w="http://schemas.openxmlformats.org/wordprocessingml/2006/main">
  <w:divs>
    <w:div w:id="867178134">
      <w:bodyDiv w:val="1"/>
      <w:marLeft w:val="0"/>
      <w:marRight w:val="0"/>
      <w:marTop w:val="0"/>
      <w:marBottom w:val="0"/>
      <w:divBdr>
        <w:top w:val="none" w:sz="0" w:space="0" w:color="auto"/>
        <w:left w:val="none" w:sz="0" w:space="0" w:color="auto"/>
        <w:bottom w:val="none" w:sz="0" w:space="0" w:color="auto"/>
        <w:right w:val="none" w:sz="0" w:space="0" w:color="auto"/>
      </w:divBdr>
    </w:div>
    <w:div w:id="1250192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zillion.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cpublicschools.org/docs/acre/standards/common-core-tools/unpacking/math/4th.pdf" TargetMode="External"/><Relationship Id="rId17"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arnzillion.com/lessons/3215-identify-line-symmetry-in-a-geometric-figur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earnzillion.com/lessons/3096-identify-line-symmetry-in-regular-polygons" TargetMode="External"/><Relationship Id="rId4" Type="http://schemas.openxmlformats.org/officeDocument/2006/relationships/settings" Target="settings.xml"/><Relationship Id="rId9" Type="http://schemas.openxmlformats.org/officeDocument/2006/relationships/hyperlink" Target="https://learnzillion.com/lessons/3214-identify-line-symmetry-in-irregular-polygon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997435-B1B7-423B-816E-041BA473BD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314</Words>
  <Characters>1793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2103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rmann</cp:lastModifiedBy>
  <cp:revision>3</cp:revision>
  <dcterms:created xsi:type="dcterms:W3CDTF">2014-11-14T20:31:00Z</dcterms:created>
  <dcterms:modified xsi:type="dcterms:W3CDTF">2014-11-14T20:33:00Z</dcterms:modified>
</cp:coreProperties>
</file>